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54E5" w14:textId="77777777" w:rsidR="00654EB4" w:rsidRDefault="00654EB4" w:rsidP="00654EB4">
      <w:pPr>
        <w:spacing w:before="491" w:line="273" w:lineRule="exact"/>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9264" behindDoc="0" locked="0" layoutInCell="1" allowOverlap="1" wp14:anchorId="61D9B41F" wp14:editId="77DFE353">
                <wp:simplePos x="0" y="0"/>
                <wp:positionH relativeFrom="page">
                  <wp:posOffset>713105</wp:posOffset>
                </wp:positionH>
                <wp:positionV relativeFrom="page">
                  <wp:posOffset>673735</wp:posOffset>
                </wp:positionV>
                <wp:extent cx="6350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F1F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53.05pt" to="556.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57tQEAAGEDAAAOAAAAZHJzL2Uyb0RvYy54bWysU02P2yAQvVfqf0DcGztbdVVZcfaQdHvZ&#10;tpF29wdMANuomEEzJHb+fYF8dNXeqnJAMB+PN2+G1cM8OnE0xBZ9K5eLWgrjFWrr+1a+vjx++CwF&#10;R/AaHHrTypNh+bB+/241hcbc4YBOGxIJxHMzhVYOMYamqlgNZgReYDA+OTukEWK6Ul9pgimhj666&#10;q+v7akLSgVAZ5mTdnp1yXfC7zqj4o+vYROFambjFslPZ93mv1itoeoIwWHWhAf/AYgTr06M3qC1E&#10;EAeyf0GNVhEydnGhcKyw66wypYZUzbL+o5rnAYIptSRxONxk4v8Hq74fN35Hmbqa/XN4QvWThcfN&#10;AL43hcDLKaTGLbNU1RS4uaXkC4cdif30DXWKgUPEosLc0ZghU31iLmKfbmKbOQqVjPcfP9VpSaGu&#10;vgqaa2Igjl8NjiIfWumszzpAA8cnjpkINNeQbPb4aJ0rvXReTGfwksDorM7OHMbU7zeOxBHyNJRV&#10;qkqet2EZeQs8nOOK6zwnhAevyyuDAf3lco5g3fmcWDl/USkLk6eQmz3q046u6qU+FvqXmcuD8vZe&#10;sn//jPUvAAAA//8DAFBLAwQUAAYACAAAACEAakymM9oAAAAMAQAADwAAAGRycy9kb3ducmV2Lnht&#10;bEyPQUvEMBCF74L/IYzgzU260kVq00WEihcPruI528y2ZZNJSbJN9debRUFv89483nxTbxdr2Iw+&#10;jI4kFCsBDKlzeqRewvtbe3MHLERFWhlHKOETA2yby4taVdolesV5F3uWSyhUSsIQ41RxHroBrQor&#10;NyHl3cF5q2KWvufaq5TLreFrITbcqpHyhUFN+Dhgd9ydrAQq4odJKabZf5VPZVG2z+KllfL6anm4&#10;BxZxiX9hOONndGgy096dSAdmsi7WtzmaB7EpgJ0TP9b+1+JNzf8/0XwDAAD//wMAUEsBAi0AFAAG&#10;AAgAAAAhALaDOJL+AAAA4QEAABMAAAAAAAAAAAAAAAAAAAAAAFtDb250ZW50X1R5cGVzXS54bWxQ&#10;SwECLQAUAAYACAAAACEAOP0h/9YAAACUAQAACwAAAAAAAAAAAAAAAAAvAQAAX3JlbHMvLnJlbHNQ&#10;SwECLQAUAAYACAAAACEAn6Yee7UBAABhAwAADgAAAAAAAAAAAAAAAAAuAgAAZHJzL2Uyb0RvYy54&#10;bWxQSwECLQAUAAYACAAAACEAakymM9oAAAAMAQAADwAAAAAAAAAAAAAAAAAPBAAAZHJzL2Rvd25y&#10;ZXYueG1sUEsFBgAAAAAEAAQA8wAAABYFAAAAAA==&#10;" strokeweight=".5pt">
                <w10:wrap anchorx="page" anchory="page"/>
              </v:line>
            </w:pict>
          </mc:Fallback>
        </mc:AlternateContent>
      </w:r>
      <w:r>
        <w:rPr>
          <w:rFonts w:eastAsia="Times New Roman"/>
          <w:b/>
          <w:color w:val="000000"/>
          <w:sz w:val="24"/>
          <w:u w:val="single"/>
        </w:rPr>
        <w:t>REQUEST FOR PROPOSALS</w:t>
      </w:r>
    </w:p>
    <w:p w14:paraId="601C7C4D" w14:textId="54B0D6BC" w:rsidR="00654EB4" w:rsidRDefault="00654EB4" w:rsidP="008F35D0">
      <w:pPr>
        <w:spacing w:before="280" w:line="220" w:lineRule="exact"/>
        <w:ind w:left="2160" w:right="2232" w:firstLine="720"/>
        <w:textAlignment w:val="baseline"/>
        <w:rPr>
          <w:rFonts w:eastAsia="Times New Roman"/>
          <w:b/>
          <w:color w:val="000000"/>
        </w:rPr>
      </w:pPr>
      <w:r>
        <w:rPr>
          <w:rFonts w:eastAsia="Times New Roman"/>
          <w:b/>
          <w:color w:val="000000"/>
        </w:rPr>
        <w:t>ACCOUNTING SERVICES</w:t>
      </w:r>
      <w:r>
        <w:rPr>
          <w:rFonts w:eastAsia="Times New Roman"/>
          <w:b/>
          <w:color w:val="000000"/>
        </w:rPr>
        <w:tab/>
        <w:t xml:space="preserve">                                                                                          510 East Front Street, Plainfield, NJ 07060</w:t>
      </w:r>
    </w:p>
    <w:p w14:paraId="3FD98F22" w14:textId="2F39B4E0" w:rsidR="00654EB4" w:rsidRDefault="00654EB4" w:rsidP="00654EB4">
      <w:pPr>
        <w:spacing w:before="279" w:line="255" w:lineRule="exact"/>
        <w:ind w:right="432"/>
        <w:textAlignment w:val="baseline"/>
        <w:rPr>
          <w:rFonts w:eastAsia="Times New Roman"/>
          <w:color w:val="000000"/>
        </w:rPr>
      </w:pPr>
      <w:r>
        <w:rPr>
          <w:rFonts w:eastAsia="Times New Roman"/>
          <w:color w:val="000000"/>
          <w:spacing w:val="-1"/>
        </w:rPr>
        <w:t xml:space="preserve">The Housing Authority of the City of Plainfield (hereafter called the Authority) request for proposals from qualified contracting firms for “Accounting Services. Only sealed proposal will be accepted no later </w:t>
      </w:r>
      <w:r>
        <w:rPr>
          <w:rFonts w:eastAsia="Times New Roman"/>
          <w:color w:val="000000"/>
        </w:rPr>
        <w:t xml:space="preserve">than </w:t>
      </w:r>
      <w:r w:rsidR="00886CFD">
        <w:rPr>
          <w:rFonts w:eastAsia="Times New Roman"/>
          <w:b/>
          <w:bCs/>
          <w:color w:val="000000"/>
        </w:rPr>
        <w:t>October 1</w:t>
      </w:r>
      <w:r w:rsidR="001D2004">
        <w:rPr>
          <w:rFonts w:eastAsia="Times New Roman"/>
          <w:b/>
          <w:bCs/>
          <w:color w:val="000000"/>
        </w:rPr>
        <w:t>9</w:t>
      </w:r>
      <w:r w:rsidR="00886CFD">
        <w:rPr>
          <w:rFonts w:eastAsia="Times New Roman"/>
          <w:b/>
          <w:bCs/>
          <w:color w:val="000000"/>
        </w:rPr>
        <w:t>,</w:t>
      </w:r>
      <w:r w:rsidRPr="001F32D0">
        <w:rPr>
          <w:rFonts w:eastAsia="Times New Roman"/>
          <w:b/>
          <w:bCs/>
          <w:color w:val="000000"/>
        </w:rPr>
        <w:t xml:space="preserve"> 202</w:t>
      </w:r>
      <w:r w:rsidR="00886CFD">
        <w:rPr>
          <w:rFonts w:eastAsia="Times New Roman"/>
          <w:b/>
          <w:bCs/>
          <w:color w:val="000000"/>
        </w:rPr>
        <w:t>2</w:t>
      </w:r>
      <w:r>
        <w:rPr>
          <w:rFonts w:eastAsia="Times New Roman"/>
          <w:color w:val="000000"/>
        </w:rPr>
        <w:t xml:space="preserve"> at 11:00am at the Administrative Office of the Housing Authority of Plainfield, 510 East Front Street, Plainfield, New Jersey. 07060; Attention: Mr. Randall Wood, Executive Director. The proposal shall be submitted in a sealed envelope marked “Accounting Services”. No late bids will be accepted.</w:t>
      </w:r>
    </w:p>
    <w:p w14:paraId="1854DA2E" w14:textId="77777777" w:rsidR="00654EB4" w:rsidRDefault="00654EB4" w:rsidP="00654EB4">
      <w:pPr>
        <w:spacing w:before="249" w:line="253" w:lineRule="exact"/>
        <w:ind w:right="216"/>
        <w:textAlignment w:val="baseline"/>
        <w:rPr>
          <w:rFonts w:eastAsia="Times New Roman"/>
          <w:color w:val="000000"/>
        </w:rPr>
      </w:pPr>
      <w:r>
        <w:rPr>
          <w:rFonts w:eastAsia="Times New Roman"/>
          <w:color w:val="000000"/>
        </w:rPr>
        <w:t xml:space="preserve">Contract documents may be obtained by pick up at the Authority office located at 510 East Front, Plainfield, NJ 07060 by contacting Mr. Lewis Hurd, Director of Finance (908) 769-6335, or by email </w:t>
      </w:r>
      <w:hyperlink r:id="rId7">
        <w:r>
          <w:rPr>
            <w:rFonts w:eastAsia="Times New Roman"/>
            <w:color w:val="0000FF"/>
            <w:u w:val="single"/>
          </w:rPr>
          <w:t>lewish@hap-nj.org</w:t>
        </w:r>
      </w:hyperlink>
      <w:r>
        <w:rPr>
          <w:rFonts w:eastAsia="Times New Roman"/>
          <w:color w:val="000000"/>
        </w:rPr>
        <w:t xml:space="preserve">, Monday through Friday, except legal holidays, between the hours of 9:00 a.m. to 3:00 p.m. </w:t>
      </w:r>
    </w:p>
    <w:p w14:paraId="65BAC120" w14:textId="235C61C7" w:rsidR="006D5ED2" w:rsidRDefault="00654EB4" w:rsidP="006D5ED2">
      <w:pPr>
        <w:spacing w:before="249" w:line="253" w:lineRule="exact"/>
        <w:ind w:right="216"/>
        <w:textAlignment w:val="baseline"/>
        <w:rPr>
          <w:rFonts w:eastAsia="Times New Roman"/>
          <w:color w:val="000000"/>
        </w:rPr>
      </w:pPr>
      <w:r>
        <w:rPr>
          <w:rFonts w:eastAsia="Times New Roman"/>
          <w:color w:val="000000"/>
        </w:rPr>
        <w:t xml:space="preserve">All responders are required to provide the name, address, email address and phone numbers of not less than three (3) references. All questions regarding the service must be presented to Lewis Hurd via fax or e-mail no later than </w:t>
      </w:r>
      <w:r w:rsidR="00886CFD">
        <w:rPr>
          <w:rFonts w:eastAsia="Times New Roman"/>
          <w:b/>
          <w:bCs/>
          <w:color w:val="000000"/>
        </w:rPr>
        <w:t>October 6</w:t>
      </w:r>
      <w:r w:rsidRPr="0059584D">
        <w:rPr>
          <w:rFonts w:eastAsia="Times New Roman"/>
          <w:b/>
          <w:bCs/>
          <w:color w:val="000000"/>
        </w:rPr>
        <w:t xml:space="preserve">, </w:t>
      </w:r>
      <w:r w:rsidR="007101D7" w:rsidRPr="0059584D">
        <w:rPr>
          <w:rFonts w:eastAsia="Times New Roman"/>
          <w:b/>
          <w:bCs/>
          <w:color w:val="000000"/>
        </w:rPr>
        <w:t>202</w:t>
      </w:r>
      <w:r w:rsidR="007101D7">
        <w:rPr>
          <w:rFonts w:eastAsia="Times New Roman"/>
          <w:b/>
          <w:bCs/>
          <w:color w:val="000000"/>
        </w:rPr>
        <w:t>2,</w:t>
      </w:r>
      <w:r>
        <w:rPr>
          <w:rFonts w:eastAsia="Times New Roman"/>
          <w:color w:val="000000"/>
        </w:rPr>
        <w:t xml:space="preserve"> before 3pm.</w:t>
      </w:r>
      <w:r w:rsidR="006D5ED2">
        <w:rPr>
          <w:rFonts w:eastAsia="Times New Roman"/>
          <w:color w:val="000000"/>
        </w:rPr>
        <w:t xml:space="preserve"> The award of the proposal is for one years.</w:t>
      </w:r>
    </w:p>
    <w:p w14:paraId="3FD1DF6B" w14:textId="77777777" w:rsidR="00654EB4" w:rsidRDefault="00654EB4" w:rsidP="00654EB4"/>
    <w:p w14:paraId="7174EFBF" w14:textId="77777777" w:rsidR="00654EB4" w:rsidRDefault="00654EB4" w:rsidP="00654EB4">
      <w:pPr>
        <w:rPr>
          <w:rFonts w:eastAsia="Times New Roman"/>
          <w:color w:val="000000"/>
        </w:rPr>
      </w:pPr>
      <w:r w:rsidRPr="001A595F">
        <w:t>All proposals will be evaluated</w:t>
      </w:r>
      <w:r>
        <w:t xml:space="preserve"> and</w:t>
      </w:r>
      <w:r w:rsidRPr="001A595F">
        <w:t xml:space="preserve"> rated in accordance with the evaluation criteria in the proposal. Contract</w:t>
      </w:r>
      <w:r>
        <w:t xml:space="preserve"> w</w:t>
      </w:r>
      <w:r w:rsidRPr="001A595F">
        <w:t>ill be awarded to the qualified and responsible</w:t>
      </w:r>
      <w:r>
        <w:t xml:space="preserve"> accounting service </w:t>
      </w:r>
      <w:r w:rsidRPr="001A595F">
        <w:t>whose proposal is the most advantageous to the Authority.</w:t>
      </w:r>
      <w:r>
        <w:t xml:space="preserve"> P</w:t>
      </w:r>
      <w:r>
        <w:rPr>
          <w:rFonts w:eastAsia="Times New Roman"/>
          <w:color w:val="000000"/>
        </w:rPr>
        <w:t>roposals must be submitted, original and two copies, in sealed envelopes as directed herein.</w:t>
      </w:r>
    </w:p>
    <w:p w14:paraId="2E1E7776" w14:textId="7BD14368" w:rsidR="00654EB4" w:rsidRDefault="00654EB4" w:rsidP="00654EB4">
      <w:pPr>
        <w:spacing w:before="255" w:line="252" w:lineRule="exact"/>
        <w:ind w:right="216"/>
        <w:textAlignment w:val="baseline"/>
        <w:rPr>
          <w:rFonts w:eastAsia="Times New Roman"/>
          <w:color w:val="000000"/>
        </w:rPr>
      </w:pPr>
      <w:r>
        <w:rPr>
          <w:rFonts w:eastAsia="Times New Roman"/>
          <w:color w:val="000000"/>
        </w:rPr>
        <w:t>No proposal shall be withdrawn for a period of sixty (60) days without the written consent of the Authority. The Authority reserves the right to reject any or all bids and to waive any informalities or minor irregularities in the bidding process.</w:t>
      </w:r>
    </w:p>
    <w:p w14:paraId="61538A28" w14:textId="1CF410E5" w:rsidR="00E31AAF" w:rsidRDefault="00E31AAF" w:rsidP="00654EB4">
      <w:pPr>
        <w:spacing w:before="255" w:line="252" w:lineRule="exact"/>
        <w:ind w:right="216"/>
        <w:textAlignment w:val="baseline"/>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By: Randall Wood</w:t>
      </w:r>
      <w:r w:rsidR="00BB005D">
        <w:rPr>
          <w:rFonts w:eastAsia="Times New Roman"/>
          <w:color w:val="000000"/>
        </w:rPr>
        <w:tab/>
      </w:r>
      <w:r w:rsidR="00BB005D">
        <w:rPr>
          <w:rFonts w:eastAsia="Times New Roman"/>
          <w:color w:val="000000"/>
        </w:rPr>
        <w:tab/>
      </w:r>
      <w:r w:rsidR="00BB005D">
        <w:rPr>
          <w:rFonts w:eastAsia="Times New Roman"/>
          <w:color w:val="000000"/>
        </w:rPr>
        <w:tab/>
      </w:r>
      <w:r w:rsidR="00BB005D">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Executive Director</w:t>
      </w:r>
    </w:p>
    <w:p w14:paraId="51662B40" w14:textId="77777777" w:rsidR="00E31AAF" w:rsidRDefault="00E31AAF" w:rsidP="00654EB4">
      <w:pPr>
        <w:spacing w:before="255" w:line="252" w:lineRule="exact"/>
        <w:ind w:right="216"/>
        <w:textAlignment w:val="baseline"/>
        <w:rPr>
          <w:rFonts w:eastAsia="Times New Roman"/>
          <w:color w:val="000000"/>
        </w:rPr>
      </w:pPr>
    </w:p>
    <w:p w14:paraId="4F159E24" w14:textId="77777777" w:rsidR="00244AFD" w:rsidRDefault="00244AFD"/>
    <w:p w14:paraId="5041E31C" w14:textId="77777777" w:rsidR="00654EB4" w:rsidRPr="00654EB4" w:rsidRDefault="00654EB4" w:rsidP="00654EB4"/>
    <w:p w14:paraId="7EBA6BDA" w14:textId="77777777" w:rsidR="00654EB4" w:rsidRPr="00654EB4" w:rsidRDefault="00654EB4" w:rsidP="00654EB4"/>
    <w:p w14:paraId="3727AB9A" w14:textId="77777777" w:rsidR="00654EB4" w:rsidRDefault="00654EB4" w:rsidP="00654EB4"/>
    <w:p w14:paraId="366EEB65" w14:textId="77777777" w:rsidR="00BB005D" w:rsidRDefault="00654EB4" w:rsidP="00BB005D">
      <w:pPr>
        <w:tabs>
          <w:tab w:val="left" w:pos="2160"/>
        </w:tabs>
      </w:pPr>
      <w:r>
        <w:tab/>
      </w:r>
    </w:p>
    <w:p w14:paraId="0FA874D5" w14:textId="77777777" w:rsidR="00BB005D" w:rsidRDefault="00BB005D" w:rsidP="00BB005D">
      <w:pPr>
        <w:tabs>
          <w:tab w:val="left" w:pos="2160"/>
        </w:tabs>
      </w:pPr>
    </w:p>
    <w:p w14:paraId="51FCD7DB" w14:textId="77777777" w:rsidR="00BB005D" w:rsidRDefault="00BB005D" w:rsidP="00BB005D">
      <w:pPr>
        <w:tabs>
          <w:tab w:val="left" w:pos="2160"/>
        </w:tabs>
      </w:pPr>
    </w:p>
    <w:p w14:paraId="3501AC7A" w14:textId="77777777" w:rsidR="00BB005D" w:rsidRDefault="00BB005D" w:rsidP="00BB005D">
      <w:pPr>
        <w:tabs>
          <w:tab w:val="left" w:pos="2160"/>
        </w:tabs>
      </w:pPr>
    </w:p>
    <w:p w14:paraId="43559595" w14:textId="503DFE6E" w:rsidR="00BB005D" w:rsidRDefault="00BB005D" w:rsidP="00BB005D">
      <w:pPr>
        <w:tabs>
          <w:tab w:val="left" w:pos="2160"/>
        </w:tabs>
      </w:pPr>
    </w:p>
    <w:p w14:paraId="75569308" w14:textId="77777777" w:rsidR="004010F8" w:rsidRDefault="004010F8" w:rsidP="00BB005D">
      <w:pPr>
        <w:tabs>
          <w:tab w:val="left" w:pos="2160"/>
        </w:tabs>
      </w:pPr>
    </w:p>
    <w:p w14:paraId="68EE4559" w14:textId="77777777" w:rsidR="00BB005D" w:rsidRDefault="00BB005D" w:rsidP="00BB005D">
      <w:pPr>
        <w:tabs>
          <w:tab w:val="left" w:pos="2160"/>
        </w:tabs>
      </w:pPr>
    </w:p>
    <w:p w14:paraId="5316D5EF" w14:textId="5C835297" w:rsidR="00244AFD" w:rsidRDefault="00BB005D" w:rsidP="00BB005D">
      <w:pPr>
        <w:tabs>
          <w:tab w:val="left" w:pos="2160"/>
        </w:tabs>
        <w:rPr>
          <w:rFonts w:eastAsia="Times New Roman"/>
          <w:b/>
          <w:color w:val="000000"/>
          <w:spacing w:val="-1"/>
          <w:sz w:val="28"/>
        </w:rPr>
      </w:pPr>
      <w:r>
        <w:lastRenderedPageBreak/>
        <w:tab/>
      </w:r>
      <w:r>
        <w:tab/>
      </w:r>
      <w:r>
        <w:tab/>
      </w:r>
      <w:r w:rsidR="00F1278D">
        <w:rPr>
          <w:rFonts w:eastAsia="Times New Roman"/>
          <w:b/>
          <w:color w:val="000000"/>
          <w:spacing w:val="-1"/>
          <w:sz w:val="28"/>
        </w:rPr>
        <w:t>Proposal</w:t>
      </w:r>
    </w:p>
    <w:p w14:paraId="2E1A07B2" w14:textId="77777777" w:rsidR="00244AFD" w:rsidRDefault="00F1278D" w:rsidP="00CD1341">
      <w:pPr>
        <w:spacing w:before="553" w:line="278" w:lineRule="exact"/>
        <w:ind w:firstLine="360"/>
        <w:textAlignment w:val="baseline"/>
        <w:rPr>
          <w:rFonts w:eastAsia="Times New Roman"/>
          <w:b/>
          <w:color w:val="000000"/>
          <w:spacing w:val="6"/>
          <w:sz w:val="24"/>
        </w:rPr>
      </w:pPr>
      <w:r>
        <w:rPr>
          <w:rFonts w:eastAsia="Times New Roman"/>
          <w:b/>
          <w:color w:val="000000"/>
          <w:spacing w:val="6"/>
          <w:sz w:val="24"/>
        </w:rPr>
        <w:t>1. SCOPE OF SERVICES</w:t>
      </w:r>
    </w:p>
    <w:p w14:paraId="37A5F149" w14:textId="1AEBF488" w:rsidR="00244AFD" w:rsidRDefault="00F1278D">
      <w:pPr>
        <w:spacing w:before="8" w:line="555" w:lineRule="exact"/>
        <w:ind w:left="360" w:right="288"/>
        <w:textAlignment w:val="baseline"/>
        <w:rPr>
          <w:rFonts w:eastAsia="Times New Roman"/>
          <w:color w:val="000000"/>
          <w:spacing w:val="-1"/>
          <w:sz w:val="24"/>
        </w:rPr>
      </w:pPr>
      <w:r>
        <w:rPr>
          <w:rFonts w:eastAsia="Times New Roman"/>
          <w:color w:val="000000"/>
          <w:spacing w:val="-1"/>
          <w:sz w:val="24"/>
        </w:rPr>
        <w:t>The Accountant shall perform all the services in accordance with the existing rules,</w:t>
      </w:r>
      <w:r w:rsidR="007E28FA">
        <w:rPr>
          <w:rFonts w:eastAsia="Times New Roman"/>
          <w:color w:val="000000"/>
          <w:spacing w:val="-1"/>
          <w:sz w:val="24"/>
        </w:rPr>
        <w:t xml:space="preserve"> </w:t>
      </w:r>
      <w:r w:rsidR="004D2B68">
        <w:rPr>
          <w:rFonts w:eastAsia="Times New Roman"/>
          <w:color w:val="000000"/>
          <w:spacing w:val="-1"/>
          <w:sz w:val="24"/>
        </w:rPr>
        <w:t>o</w:t>
      </w:r>
      <w:r>
        <w:rPr>
          <w:rFonts w:eastAsia="Times New Roman"/>
          <w:color w:val="000000"/>
          <w:spacing w:val="-1"/>
          <w:sz w:val="24"/>
        </w:rPr>
        <w:t>rder</w:t>
      </w:r>
      <w:r w:rsidR="00400651">
        <w:rPr>
          <w:rFonts w:eastAsia="Times New Roman"/>
          <w:color w:val="000000"/>
          <w:spacing w:val="-1"/>
          <w:sz w:val="24"/>
        </w:rPr>
        <w:t>s</w:t>
      </w:r>
      <w:r>
        <w:rPr>
          <w:rFonts w:eastAsia="Times New Roman"/>
          <w:color w:val="000000"/>
          <w:spacing w:val="-1"/>
          <w:sz w:val="24"/>
        </w:rPr>
        <w:t xml:space="preserve">, </w:t>
      </w:r>
      <w:proofErr w:type="gramStart"/>
      <w:r>
        <w:rPr>
          <w:rFonts w:eastAsia="Times New Roman"/>
          <w:color w:val="000000"/>
          <w:spacing w:val="-1"/>
          <w:sz w:val="24"/>
        </w:rPr>
        <w:t>directives</w:t>
      </w:r>
      <w:proofErr w:type="gramEnd"/>
      <w:r>
        <w:rPr>
          <w:rFonts w:eastAsia="Times New Roman"/>
          <w:color w:val="000000"/>
          <w:spacing w:val="-1"/>
          <w:sz w:val="24"/>
        </w:rPr>
        <w:t xml:space="preserve"> and regulations promulgated by the United States Department of Housing and Urban Development (including the HUD Accounting Handbook, the Financial Management Handbook and the Annual Contributions Contract).</w:t>
      </w:r>
    </w:p>
    <w:p w14:paraId="74264B24" w14:textId="15477883" w:rsidR="00244AFD" w:rsidRDefault="00F1278D" w:rsidP="004D2B68">
      <w:pPr>
        <w:spacing w:before="3" w:line="555" w:lineRule="exact"/>
        <w:ind w:left="360" w:right="216"/>
        <w:textAlignment w:val="baseline"/>
        <w:rPr>
          <w:rFonts w:eastAsia="Times New Roman"/>
          <w:color w:val="000000"/>
          <w:sz w:val="24"/>
        </w:rPr>
      </w:pPr>
      <w:r>
        <w:rPr>
          <w:rFonts w:eastAsia="Times New Roman"/>
          <w:color w:val="000000"/>
          <w:sz w:val="24"/>
        </w:rPr>
        <w:t>Accountant shall perform, and carry out, in satisfactory and proper manner, as determined by the Authority, the following:</w:t>
      </w:r>
    </w:p>
    <w:p w14:paraId="7C1DAB2C" w14:textId="77777777" w:rsidR="00244AFD" w:rsidRDefault="00F1278D">
      <w:pPr>
        <w:numPr>
          <w:ilvl w:val="0"/>
          <w:numId w:val="1"/>
        </w:numPr>
        <w:tabs>
          <w:tab w:val="clear" w:pos="288"/>
          <w:tab w:val="left" w:pos="1080"/>
        </w:tabs>
        <w:spacing w:line="553" w:lineRule="exact"/>
        <w:ind w:left="1080" w:hanging="288"/>
        <w:textAlignment w:val="baseline"/>
        <w:rPr>
          <w:rFonts w:eastAsia="Times New Roman"/>
          <w:color w:val="000000"/>
          <w:sz w:val="24"/>
        </w:rPr>
      </w:pPr>
      <w:r>
        <w:rPr>
          <w:rFonts w:eastAsia="Times New Roman"/>
          <w:color w:val="000000"/>
          <w:sz w:val="24"/>
        </w:rPr>
        <w:t xml:space="preserve">Review, in accord with established accounting procedures and applicable HUD regulations, the Authority's books of account and other financial records </w:t>
      </w:r>
      <w:proofErr w:type="gramStart"/>
      <w:r>
        <w:rPr>
          <w:rFonts w:eastAsia="Times New Roman"/>
          <w:color w:val="000000"/>
          <w:sz w:val="24"/>
        </w:rPr>
        <w:t>on a monthly basis</w:t>
      </w:r>
      <w:proofErr w:type="gramEnd"/>
      <w:r>
        <w:rPr>
          <w:rFonts w:eastAsia="Times New Roman"/>
          <w:color w:val="000000"/>
          <w:sz w:val="24"/>
        </w:rPr>
        <w:t>.</w:t>
      </w:r>
    </w:p>
    <w:p w14:paraId="193CA402" w14:textId="77777777" w:rsidR="00244AFD" w:rsidRDefault="00F1278D">
      <w:pPr>
        <w:numPr>
          <w:ilvl w:val="0"/>
          <w:numId w:val="1"/>
        </w:numPr>
        <w:tabs>
          <w:tab w:val="clear" w:pos="288"/>
          <w:tab w:val="left" w:pos="1080"/>
        </w:tabs>
        <w:spacing w:before="277" w:line="274" w:lineRule="exact"/>
        <w:ind w:left="1080" w:hanging="288"/>
        <w:textAlignment w:val="baseline"/>
        <w:rPr>
          <w:rFonts w:eastAsia="Times New Roman"/>
          <w:color w:val="000000"/>
          <w:sz w:val="24"/>
        </w:rPr>
      </w:pPr>
      <w:r>
        <w:rPr>
          <w:rFonts w:eastAsia="Times New Roman"/>
          <w:color w:val="000000"/>
          <w:sz w:val="24"/>
        </w:rPr>
        <w:t>Post books of original entry to General Ledger.</w:t>
      </w:r>
    </w:p>
    <w:p w14:paraId="466C9F4B" w14:textId="77777777" w:rsidR="00244AFD" w:rsidRDefault="00F1278D">
      <w:pPr>
        <w:numPr>
          <w:ilvl w:val="0"/>
          <w:numId w:val="1"/>
        </w:numPr>
        <w:tabs>
          <w:tab w:val="clear" w:pos="288"/>
          <w:tab w:val="left" w:pos="1080"/>
        </w:tabs>
        <w:spacing w:before="279" w:line="274" w:lineRule="exact"/>
        <w:ind w:left="1080" w:hanging="288"/>
        <w:textAlignment w:val="baseline"/>
        <w:rPr>
          <w:rFonts w:eastAsia="Times New Roman"/>
          <w:color w:val="000000"/>
          <w:sz w:val="24"/>
        </w:rPr>
      </w:pPr>
      <w:r>
        <w:rPr>
          <w:rFonts w:eastAsia="Times New Roman"/>
          <w:color w:val="000000"/>
          <w:sz w:val="24"/>
        </w:rPr>
        <w:t>Prepare journal vouchers.</w:t>
      </w:r>
    </w:p>
    <w:p w14:paraId="5027CD6C" w14:textId="77777777" w:rsidR="00244AFD" w:rsidRDefault="00F1278D">
      <w:pPr>
        <w:numPr>
          <w:ilvl w:val="0"/>
          <w:numId w:val="1"/>
        </w:numPr>
        <w:tabs>
          <w:tab w:val="clear" w:pos="288"/>
          <w:tab w:val="left" w:pos="1080"/>
        </w:tabs>
        <w:spacing w:before="284" w:line="274" w:lineRule="exact"/>
        <w:ind w:left="1080" w:hanging="288"/>
        <w:textAlignment w:val="baseline"/>
        <w:rPr>
          <w:rFonts w:eastAsia="Times New Roman"/>
          <w:color w:val="000000"/>
          <w:sz w:val="24"/>
        </w:rPr>
      </w:pPr>
      <w:r>
        <w:rPr>
          <w:rFonts w:eastAsia="Times New Roman"/>
          <w:color w:val="000000"/>
          <w:sz w:val="24"/>
        </w:rPr>
        <w:t>Review bank statements and reconciliations.</w:t>
      </w:r>
    </w:p>
    <w:p w14:paraId="22008586" w14:textId="77777777" w:rsidR="00244AFD" w:rsidRDefault="00F1278D">
      <w:pPr>
        <w:numPr>
          <w:ilvl w:val="0"/>
          <w:numId w:val="1"/>
        </w:numPr>
        <w:tabs>
          <w:tab w:val="clear" w:pos="288"/>
          <w:tab w:val="left" w:pos="1080"/>
        </w:tabs>
        <w:spacing w:before="281" w:line="274" w:lineRule="exact"/>
        <w:ind w:left="1080" w:hanging="288"/>
        <w:textAlignment w:val="baseline"/>
        <w:rPr>
          <w:rFonts w:eastAsia="Times New Roman"/>
          <w:color w:val="000000"/>
          <w:sz w:val="24"/>
        </w:rPr>
      </w:pPr>
      <w:r>
        <w:rPr>
          <w:rFonts w:eastAsia="Times New Roman"/>
          <w:color w:val="000000"/>
          <w:sz w:val="24"/>
        </w:rPr>
        <w:t>Test trial balances monthly.</w:t>
      </w:r>
    </w:p>
    <w:p w14:paraId="090F1EA1" w14:textId="77777777" w:rsidR="00244AFD" w:rsidRDefault="00F1278D">
      <w:pPr>
        <w:numPr>
          <w:ilvl w:val="0"/>
          <w:numId w:val="1"/>
        </w:numPr>
        <w:tabs>
          <w:tab w:val="clear" w:pos="288"/>
          <w:tab w:val="left" w:pos="1080"/>
        </w:tabs>
        <w:spacing w:before="282" w:line="274" w:lineRule="exact"/>
        <w:ind w:left="1080" w:hanging="288"/>
        <w:textAlignment w:val="baseline"/>
        <w:rPr>
          <w:rFonts w:eastAsia="Times New Roman"/>
          <w:color w:val="000000"/>
          <w:sz w:val="24"/>
        </w:rPr>
      </w:pPr>
      <w:r>
        <w:rPr>
          <w:rFonts w:eastAsia="Times New Roman"/>
          <w:color w:val="000000"/>
          <w:sz w:val="24"/>
        </w:rPr>
        <w:t>Review monthly financial statement of costs as related to budgets.</w:t>
      </w:r>
    </w:p>
    <w:p w14:paraId="2416BBC4" w14:textId="77777777" w:rsidR="00244AFD" w:rsidRDefault="00F1278D">
      <w:pPr>
        <w:numPr>
          <w:ilvl w:val="0"/>
          <w:numId w:val="1"/>
        </w:numPr>
        <w:tabs>
          <w:tab w:val="clear" w:pos="288"/>
          <w:tab w:val="left" w:pos="1080"/>
        </w:tabs>
        <w:spacing w:before="285" w:line="274" w:lineRule="exact"/>
        <w:ind w:left="1080" w:hanging="288"/>
        <w:textAlignment w:val="baseline"/>
        <w:rPr>
          <w:rFonts w:eastAsia="Times New Roman"/>
          <w:color w:val="000000"/>
          <w:sz w:val="24"/>
        </w:rPr>
      </w:pPr>
      <w:r>
        <w:rPr>
          <w:rFonts w:eastAsia="Times New Roman"/>
          <w:color w:val="000000"/>
          <w:sz w:val="24"/>
        </w:rPr>
        <w:t>Prepare Housing Operating and Section 8 budgets, and revisions thereto.</w:t>
      </w:r>
    </w:p>
    <w:p w14:paraId="172E074D" w14:textId="77777777" w:rsidR="00244AFD" w:rsidRDefault="00F1278D">
      <w:pPr>
        <w:numPr>
          <w:ilvl w:val="0"/>
          <w:numId w:val="1"/>
        </w:numPr>
        <w:tabs>
          <w:tab w:val="clear" w:pos="288"/>
          <w:tab w:val="left" w:pos="1080"/>
        </w:tabs>
        <w:spacing w:before="282" w:line="278" w:lineRule="exact"/>
        <w:ind w:left="1080" w:right="288" w:hanging="288"/>
        <w:jc w:val="both"/>
        <w:textAlignment w:val="baseline"/>
        <w:rPr>
          <w:rFonts w:eastAsia="Times New Roman"/>
          <w:color w:val="000000"/>
          <w:sz w:val="24"/>
        </w:rPr>
      </w:pPr>
      <w:r>
        <w:rPr>
          <w:rFonts w:eastAsia="Times New Roman"/>
          <w:color w:val="000000"/>
          <w:sz w:val="24"/>
        </w:rPr>
        <w:t>Prepare mid-year and year-end financial statements for submission to HUD and other responsible parties, as required.</w:t>
      </w:r>
    </w:p>
    <w:p w14:paraId="5BDAD82F" w14:textId="77777777" w:rsidR="00244AFD" w:rsidRDefault="00F1278D">
      <w:pPr>
        <w:numPr>
          <w:ilvl w:val="0"/>
          <w:numId w:val="1"/>
        </w:numPr>
        <w:tabs>
          <w:tab w:val="clear" w:pos="288"/>
          <w:tab w:val="left" w:pos="1080"/>
        </w:tabs>
        <w:spacing w:before="282" w:line="274" w:lineRule="exact"/>
        <w:ind w:left="1080" w:hanging="288"/>
        <w:jc w:val="both"/>
        <w:textAlignment w:val="baseline"/>
        <w:rPr>
          <w:rFonts w:eastAsia="Times New Roman"/>
          <w:color w:val="000000"/>
          <w:sz w:val="24"/>
        </w:rPr>
      </w:pPr>
      <w:r>
        <w:rPr>
          <w:rFonts w:eastAsia="Times New Roman"/>
          <w:color w:val="000000"/>
          <w:sz w:val="24"/>
        </w:rPr>
        <w:t>Prepare financial reports, as required by HUD directives.</w:t>
      </w:r>
    </w:p>
    <w:p w14:paraId="75A45A4A" w14:textId="7E3B111C" w:rsidR="00244AFD" w:rsidRPr="005E0FBC" w:rsidRDefault="00F1278D" w:rsidP="005E0FBC">
      <w:pPr>
        <w:pStyle w:val="ListParagraph"/>
        <w:numPr>
          <w:ilvl w:val="0"/>
          <w:numId w:val="1"/>
        </w:numPr>
        <w:tabs>
          <w:tab w:val="left" w:pos="1080"/>
        </w:tabs>
        <w:spacing w:before="279" w:line="274" w:lineRule="exact"/>
        <w:jc w:val="both"/>
        <w:textAlignment w:val="baseline"/>
        <w:rPr>
          <w:rFonts w:eastAsia="Times New Roman"/>
          <w:color w:val="000000"/>
          <w:sz w:val="24"/>
        </w:rPr>
      </w:pPr>
      <w:r w:rsidRPr="005E0FBC">
        <w:rPr>
          <w:rFonts w:eastAsia="Times New Roman"/>
          <w:color w:val="000000"/>
          <w:sz w:val="24"/>
        </w:rPr>
        <w:t>Monitor inventory records and controls.</w:t>
      </w:r>
    </w:p>
    <w:p w14:paraId="3D28B335" w14:textId="68ED6BEF" w:rsidR="00244AFD" w:rsidRDefault="005E0FBC" w:rsidP="005E0FBC">
      <w:pPr>
        <w:tabs>
          <w:tab w:val="left" w:pos="288"/>
          <w:tab w:val="left" w:pos="1080"/>
        </w:tabs>
        <w:spacing w:before="279" w:line="272" w:lineRule="exact"/>
        <w:jc w:val="both"/>
        <w:textAlignment w:val="baseline"/>
        <w:rPr>
          <w:rFonts w:eastAsia="Times New Roman"/>
          <w:color w:val="000000"/>
          <w:sz w:val="24"/>
        </w:rPr>
      </w:pPr>
      <w:r>
        <w:rPr>
          <w:rFonts w:eastAsia="Times New Roman"/>
          <w:color w:val="000000"/>
          <w:sz w:val="24"/>
        </w:rPr>
        <w:tab/>
        <w:t xml:space="preserve">       11. </w:t>
      </w:r>
      <w:r w:rsidR="00F1278D">
        <w:rPr>
          <w:rFonts w:eastAsia="Times New Roman"/>
          <w:color w:val="000000"/>
          <w:sz w:val="24"/>
        </w:rPr>
        <w:t xml:space="preserve">Monitor required controls </w:t>
      </w:r>
      <w:proofErr w:type="gramStart"/>
      <w:r w:rsidR="00F1278D">
        <w:rPr>
          <w:rFonts w:eastAsia="Times New Roman"/>
          <w:color w:val="000000"/>
          <w:sz w:val="24"/>
        </w:rPr>
        <w:t>with regard to</w:t>
      </w:r>
      <w:proofErr w:type="gramEnd"/>
      <w:r w:rsidR="00F1278D">
        <w:rPr>
          <w:rFonts w:eastAsia="Times New Roman"/>
          <w:color w:val="000000"/>
          <w:sz w:val="24"/>
        </w:rPr>
        <w:t xml:space="preserve"> costs and finances.</w:t>
      </w:r>
    </w:p>
    <w:p w14:paraId="5D6FC880" w14:textId="77777777" w:rsidR="00244AFD" w:rsidRDefault="00244AFD">
      <w:pPr>
        <w:sectPr w:rsidR="00244AFD">
          <w:headerReference w:type="even" r:id="rId8"/>
          <w:headerReference w:type="default" r:id="rId9"/>
          <w:footerReference w:type="even" r:id="rId10"/>
          <w:footerReference w:type="default" r:id="rId11"/>
          <w:headerReference w:type="first" r:id="rId12"/>
          <w:footerReference w:type="first" r:id="rId13"/>
          <w:pgSz w:w="12240" w:h="15840"/>
          <w:pgMar w:top="1360" w:right="1670" w:bottom="2084" w:left="1930" w:header="720" w:footer="720" w:gutter="0"/>
          <w:cols w:space="720"/>
        </w:sectPr>
      </w:pPr>
    </w:p>
    <w:p w14:paraId="246BC4F2" w14:textId="77777777" w:rsidR="00244AFD" w:rsidRDefault="00F1278D">
      <w:pPr>
        <w:numPr>
          <w:ilvl w:val="0"/>
          <w:numId w:val="2"/>
        </w:numPr>
        <w:spacing w:before="11" w:line="275" w:lineRule="exact"/>
        <w:ind w:left="360" w:right="432" w:hanging="360"/>
        <w:jc w:val="both"/>
        <w:textAlignment w:val="baseline"/>
        <w:rPr>
          <w:rFonts w:eastAsia="Times New Roman"/>
          <w:color w:val="000000"/>
          <w:sz w:val="24"/>
        </w:rPr>
      </w:pPr>
      <w:r>
        <w:rPr>
          <w:rFonts w:eastAsia="Times New Roman"/>
          <w:color w:val="000000"/>
          <w:sz w:val="24"/>
        </w:rPr>
        <w:lastRenderedPageBreak/>
        <w:t>Review work of Authority's bookkeeping staff and provide direction and training needed to assure that bookkeeping operations/functions/tasks are performed in a manner consistent with HUD requirements and acceptable bookkeeping practices.</w:t>
      </w:r>
    </w:p>
    <w:p w14:paraId="556F47B6" w14:textId="31936550" w:rsidR="00244AFD" w:rsidRDefault="00F1278D">
      <w:pPr>
        <w:numPr>
          <w:ilvl w:val="0"/>
          <w:numId w:val="2"/>
        </w:numPr>
        <w:spacing w:before="282" w:line="278" w:lineRule="exact"/>
        <w:ind w:left="360" w:right="576" w:hanging="360"/>
        <w:textAlignment w:val="baseline"/>
        <w:rPr>
          <w:rFonts w:eastAsia="Times New Roman"/>
          <w:color w:val="000000"/>
          <w:sz w:val="24"/>
        </w:rPr>
      </w:pPr>
      <w:r>
        <w:rPr>
          <w:rFonts w:eastAsia="Times New Roman"/>
          <w:color w:val="000000"/>
          <w:sz w:val="24"/>
        </w:rPr>
        <w:t xml:space="preserve">Provide Authority with guidance and instructions on a </w:t>
      </w:r>
      <w:r w:rsidR="00332A1D">
        <w:rPr>
          <w:rFonts w:eastAsia="Times New Roman"/>
          <w:color w:val="000000"/>
          <w:sz w:val="24"/>
        </w:rPr>
        <w:t>day-to-day</w:t>
      </w:r>
      <w:r>
        <w:rPr>
          <w:rFonts w:eastAsia="Times New Roman"/>
          <w:color w:val="000000"/>
          <w:sz w:val="24"/>
        </w:rPr>
        <w:t xml:space="preserve"> fiscal operation, as needed.</w:t>
      </w:r>
    </w:p>
    <w:p w14:paraId="291EFC1E" w14:textId="77777777" w:rsidR="00244AFD" w:rsidRDefault="00F1278D">
      <w:pPr>
        <w:numPr>
          <w:ilvl w:val="0"/>
          <w:numId w:val="2"/>
        </w:numPr>
        <w:spacing w:before="280" w:line="274" w:lineRule="exact"/>
        <w:ind w:left="360" w:hanging="360"/>
        <w:textAlignment w:val="baseline"/>
        <w:rPr>
          <w:rFonts w:eastAsia="Times New Roman"/>
          <w:color w:val="000000"/>
          <w:sz w:val="24"/>
        </w:rPr>
      </w:pPr>
      <w:r>
        <w:rPr>
          <w:rFonts w:eastAsia="Times New Roman"/>
          <w:color w:val="000000"/>
          <w:sz w:val="24"/>
        </w:rPr>
        <w:t>Be available and serve as a consultant on accounting and fiscal matters.</w:t>
      </w:r>
    </w:p>
    <w:p w14:paraId="24BACD10" w14:textId="77777777" w:rsidR="00244AFD" w:rsidRDefault="00F1278D">
      <w:pPr>
        <w:numPr>
          <w:ilvl w:val="0"/>
          <w:numId w:val="2"/>
        </w:numPr>
        <w:spacing w:before="284" w:line="274" w:lineRule="exact"/>
        <w:ind w:left="360" w:hanging="360"/>
        <w:textAlignment w:val="baseline"/>
        <w:rPr>
          <w:rFonts w:eastAsia="Times New Roman"/>
          <w:color w:val="000000"/>
          <w:sz w:val="24"/>
        </w:rPr>
      </w:pPr>
      <w:r>
        <w:rPr>
          <w:rFonts w:eastAsia="Times New Roman"/>
          <w:color w:val="000000"/>
          <w:sz w:val="24"/>
        </w:rPr>
        <w:t>Provide internal auditing services as may be requested by the Authority.</w:t>
      </w:r>
    </w:p>
    <w:p w14:paraId="2D59A133" w14:textId="77777777" w:rsidR="00244AFD" w:rsidRDefault="00F1278D">
      <w:pPr>
        <w:numPr>
          <w:ilvl w:val="0"/>
          <w:numId w:val="2"/>
        </w:numPr>
        <w:spacing w:before="278" w:line="277" w:lineRule="exact"/>
        <w:ind w:left="360" w:right="504" w:hanging="360"/>
        <w:jc w:val="both"/>
        <w:textAlignment w:val="baseline"/>
        <w:rPr>
          <w:rFonts w:eastAsia="Times New Roman"/>
          <w:color w:val="000000"/>
          <w:sz w:val="24"/>
        </w:rPr>
      </w:pPr>
      <w:r>
        <w:rPr>
          <w:rFonts w:eastAsia="Times New Roman"/>
          <w:color w:val="000000"/>
          <w:sz w:val="24"/>
        </w:rPr>
        <w:t>Attend meetings of the Authority when requested by the Authority or its Executive Director.</w:t>
      </w:r>
    </w:p>
    <w:p w14:paraId="6289F8D1" w14:textId="461AD387" w:rsidR="00244AFD" w:rsidRDefault="00F1278D">
      <w:pPr>
        <w:numPr>
          <w:ilvl w:val="0"/>
          <w:numId w:val="2"/>
        </w:numPr>
        <w:spacing w:before="282" w:line="277" w:lineRule="exact"/>
        <w:ind w:left="360" w:right="864" w:hanging="360"/>
        <w:textAlignment w:val="baseline"/>
        <w:rPr>
          <w:rFonts w:eastAsia="Times New Roman"/>
          <w:color w:val="000000"/>
          <w:sz w:val="24"/>
        </w:rPr>
      </w:pPr>
      <w:r>
        <w:rPr>
          <w:rFonts w:eastAsia="Times New Roman"/>
          <w:color w:val="000000"/>
          <w:sz w:val="24"/>
        </w:rPr>
        <w:t>Prepare all other fiscal reports and statements when requested by the Authority o</w:t>
      </w:r>
      <w:r w:rsidR="00400651">
        <w:rPr>
          <w:rFonts w:eastAsia="Times New Roman"/>
          <w:color w:val="000000"/>
          <w:sz w:val="24"/>
        </w:rPr>
        <w:t>r</w:t>
      </w:r>
      <w:r>
        <w:rPr>
          <w:rFonts w:eastAsia="Times New Roman"/>
          <w:color w:val="000000"/>
          <w:sz w:val="24"/>
        </w:rPr>
        <w:t xml:space="preserve"> its Executive Director.</w:t>
      </w:r>
    </w:p>
    <w:p w14:paraId="621B5B37" w14:textId="77777777" w:rsidR="00244AFD" w:rsidRDefault="00F1278D">
      <w:pPr>
        <w:numPr>
          <w:ilvl w:val="0"/>
          <w:numId w:val="2"/>
        </w:numPr>
        <w:spacing w:before="277" w:line="279" w:lineRule="exact"/>
        <w:ind w:left="360" w:right="432" w:hanging="360"/>
        <w:jc w:val="both"/>
        <w:textAlignment w:val="baseline"/>
        <w:rPr>
          <w:rFonts w:eastAsia="Times New Roman"/>
          <w:color w:val="000000"/>
          <w:sz w:val="24"/>
        </w:rPr>
      </w:pPr>
      <w:r>
        <w:rPr>
          <w:rFonts w:eastAsia="Times New Roman"/>
          <w:color w:val="000000"/>
          <w:sz w:val="24"/>
        </w:rPr>
        <w:t>Perform such other accounting and fiscal services when requested by the Authority or its Executive Director.</w:t>
      </w:r>
    </w:p>
    <w:p w14:paraId="4E873F65" w14:textId="77777777" w:rsidR="00244AFD" w:rsidRDefault="00F1278D">
      <w:pPr>
        <w:numPr>
          <w:ilvl w:val="0"/>
          <w:numId w:val="3"/>
        </w:numPr>
        <w:spacing w:before="559" w:line="278" w:lineRule="exact"/>
        <w:ind w:left="360" w:hanging="360"/>
        <w:jc w:val="both"/>
        <w:textAlignment w:val="baseline"/>
        <w:rPr>
          <w:rFonts w:eastAsia="Times New Roman"/>
          <w:b/>
          <w:color w:val="000000"/>
          <w:sz w:val="24"/>
        </w:rPr>
      </w:pPr>
      <w:r>
        <w:rPr>
          <w:rFonts w:eastAsia="Times New Roman"/>
          <w:b/>
          <w:color w:val="000000"/>
          <w:sz w:val="24"/>
        </w:rPr>
        <w:t>TIME OF PERFORMANCE</w:t>
      </w:r>
    </w:p>
    <w:p w14:paraId="3597ED8B" w14:textId="7F5BD5A8" w:rsidR="00244AFD" w:rsidRDefault="00F1278D">
      <w:pPr>
        <w:spacing w:line="551" w:lineRule="exact"/>
        <w:textAlignment w:val="baseline"/>
        <w:rPr>
          <w:rFonts w:eastAsia="Times New Roman"/>
          <w:color w:val="000000"/>
          <w:sz w:val="24"/>
        </w:rPr>
      </w:pPr>
      <w:r>
        <w:rPr>
          <w:rFonts w:eastAsia="Times New Roman"/>
          <w:color w:val="000000"/>
          <w:sz w:val="24"/>
        </w:rPr>
        <w:t xml:space="preserve">The services of the Accountant are to commence upon the execution of a </w:t>
      </w:r>
      <w:r w:rsidR="00336994">
        <w:rPr>
          <w:rFonts w:eastAsia="Times New Roman"/>
          <w:color w:val="000000"/>
          <w:sz w:val="24"/>
        </w:rPr>
        <w:t>c</w:t>
      </w:r>
      <w:r>
        <w:rPr>
          <w:rFonts w:eastAsia="Times New Roman"/>
          <w:color w:val="000000"/>
          <w:sz w:val="24"/>
        </w:rPr>
        <w:t xml:space="preserve">ontract and shall be undertaken and completed in such sequence as to assure their expeditious completion </w:t>
      </w:r>
      <w:proofErr w:type="gramStart"/>
      <w:r>
        <w:rPr>
          <w:rFonts w:eastAsia="Times New Roman"/>
          <w:color w:val="000000"/>
          <w:sz w:val="24"/>
        </w:rPr>
        <w:t>in light of</w:t>
      </w:r>
      <w:proofErr w:type="gramEnd"/>
      <w:r>
        <w:rPr>
          <w:rFonts w:eastAsia="Times New Roman"/>
          <w:color w:val="000000"/>
          <w:sz w:val="24"/>
        </w:rPr>
        <w:t xml:space="preserve"> the purpose of this Proposal.</w:t>
      </w:r>
    </w:p>
    <w:p w14:paraId="2080BDE5" w14:textId="77777777" w:rsidR="00244AFD" w:rsidRDefault="00F1278D">
      <w:pPr>
        <w:numPr>
          <w:ilvl w:val="0"/>
          <w:numId w:val="3"/>
        </w:numPr>
        <w:spacing w:before="836" w:line="278" w:lineRule="exact"/>
        <w:ind w:left="360" w:hanging="360"/>
        <w:textAlignment w:val="baseline"/>
        <w:rPr>
          <w:rFonts w:eastAsia="Times New Roman"/>
          <w:b/>
          <w:color w:val="000000"/>
          <w:sz w:val="24"/>
        </w:rPr>
      </w:pPr>
      <w:r>
        <w:rPr>
          <w:rFonts w:eastAsia="Times New Roman"/>
          <w:b/>
          <w:color w:val="000000"/>
          <w:sz w:val="24"/>
        </w:rPr>
        <w:t>COMPENSATION AND METHOD OF PAYMENT</w:t>
      </w:r>
    </w:p>
    <w:p w14:paraId="0601D037" w14:textId="77777777" w:rsidR="00244AFD" w:rsidRDefault="00F1278D">
      <w:pPr>
        <w:spacing w:before="279" w:line="274" w:lineRule="exact"/>
        <w:ind w:left="360"/>
        <w:textAlignment w:val="baseline"/>
        <w:rPr>
          <w:rFonts w:eastAsia="Times New Roman"/>
          <w:color w:val="000000"/>
          <w:sz w:val="24"/>
        </w:rPr>
      </w:pPr>
      <w:r>
        <w:rPr>
          <w:rFonts w:eastAsia="Times New Roman"/>
          <w:color w:val="000000"/>
          <w:sz w:val="24"/>
        </w:rPr>
        <w:t>The fee will be based on an hourly rate as follows:</w:t>
      </w:r>
    </w:p>
    <w:p w14:paraId="0E9D6F2D" w14:textId="77777777" w:rsidR="00244AFD" w:rsidRDefault="00F1278D">
      <w:pPr>
        <w:spacing w:before="287" w:line="274" w:lineRule="exact"/>
        <w:ind w:left="360"/>
        <w:textAlignment w:val="baseline"/>
        <w:rPr>
          <w:rFonts w:eastAsia="Times New Roman"/>
          <w:color w:val="000000"/>
          <w:spacing w:val="2"/>
          <w:sz w:val="24"/>
        </w:rPr>
      </w:pPr>
      <w:r>
        <w:rPr>
          <w:rFonts w:eastAsia="Times New Roman"/>
          <w:color w:val="000000"/>
          <w:spacing w:val="2"/>
          <w:sz w:val="24"/>
        </w:rPr>
        <w:t>PRINCIPAL</w:t>
      </w:r>
    </w:p>
    <w:p w14:paraId="48BED6BB" w14:textId="77777777" w:rsidR="00244AFD" w:rsidRDefault="00F1278D">
      <w:pPr>
        <w:spacing w:before="284" w:line="274" w:lineRule="exact"/>
        <w:ind w:left="360"/>
        <w:textAlignment w:val="baseline"/>
        <w:rPr>
          <w:rFonts w:eastAsia="Times New Roman"/>
          <w:color w:val="000000"/>
          <w:spacing w:val="1"/>
          <w:sz w:val="24"/>
        </w:rPr>
      </w:pPr>
      <w:r>
        <w:rPr>
          <w:rFonts w:eastAsia="Times New Roman"/>
          <w:color w:val="000000"/>
          <w:spacing w:val="1"/>
          <w:sz w:val="24"/>
        </w:rPr>
        <w:t>ACCOUNTANT</w:t>
      </w:r>
    </w:p>
    <w:p w14:paraId="5C40A56A" w14:textId="77777777" w:rsidR="00244AFD" w:rsidRDefault="00F1278D">
      <w:pPr>
        <w:spacing w:before="283" w:line="270" w:lineRule="exact"/>
        <w:ind w:left="360"/>
        <w:textAlignment w:val="baseline"/>
        <w:rPr>
          <w:rFonts w:eastAsia="Times New Roman"/>
          <w:color w:val="000000"/>
          <w:spacing w:val="1"/>
          <w:sz w:val="24"/>
        </w:rPr>
      </w:pPr>
      <w:r>
        <w:rPr>
          <w:rFonts w:eastAsia="Times New Roman"/>
          <w:color w:val="000000"/>
          <w:spacing w:val="1"/>
          <w:sz w:val="24"/>
        </w:rPr>
        <w:t>OTHER</w:t>
      </w:r>
    </w:p>
    <w:p w14:paraId="3716B969" w14:textId="77777777" w:rsidR="00244AFD" w:rsidRDefault="00244AFD">
      <w:pPr>
        <w:sectPr w:rsidR="00244AFD">
          <w:pgSz w:w="12240" w:h="15840"/>
          <w:pgMar w:top="1320" w:right="1819" w:bottom="2724" w:left="2621" w:header="720" w:footer="720" w:gutter="0"/>
          <w:cols w:space="720"/>
        </w:sectPr>
      </w:pPr>
    </w:p>
    <w:p w14:paraId="7DD3CC2E" w14:textId="77777777" w:rsidR="00244AFD" w:rsidRDefault="00F1278D">
      <w:pPr>
        <w:numPr>
          <w:ilvl w:val="0"/>
          <w:numId w:val="4"/>
        </w:numPr>
        <w:spacing w:before="3" w:line="278" w:lineRule="exact"/>
        <w:textAlignment w:val="baseline"/>
        <w:rPr>
          <w:rFonts w:eastAsia="Times New Roman"/>
          <w:b/>
          <w:color w:val="000000"/>
          <w:spacing w:val="4"/>
          <w:sz w:val="24"/>
        </w:rPr>
      </w:pPr>
      <w:r>
        <w:rPr>
          <w:rFonts w:eastAsia="Times New Roman"/>
          <w:b/>
          <w:color w:val="000000"/>
          <w:spacing w:val="4"/>
          <w:sz w:val="24"/>
        </w:rPr>
        <w:lastRenderedPageBreak/>
        <w:t>TERMINATION</w:t>
      </w:r>
    </w:p>
    <w:p w14:paraId="414CF526" w14:textId="5BFECFD5" w:rsidR="00244AFD" w:rsidRDefault="00F1278D">
      <w:pPr>
        <w:spacing w:line="553" w:lineRule="exact"/>
        <w:ind w:left="360" w:right="144"/>
        <w:textAlignment w:val="baseline"/>
        <w:rPr>
          <w:rFonts w:eastAsia="Times New Roman"/>
          <w:color w:val="000000"/>
          <w:sz w:val="24"/>
        </w:rPr>
      </w:pPr>
      <w:r>
        <w:rPr>
          <w:rFonts w:eastAsia="Times New Roman"/>
          <w:color w:val="000000"/>
          <w:sz w:val="24"/>
        </w:rPr>
        <w:t xml:space="preserve">Notwithstanding the terms of this proposal as hereinabove mentioned, the HAP may terminate for failure or refusal of the Accountant to perform to the satisfaction of the HAP the services herein agreed by giving to the Accountant in writing a </w:t>
      </w:r>
      <w:proofErr w:type="gramStart"/>
      <w:r>
        <w:rPr>
          <w:rFonts w:eastAsia="Times New Roman"/>
          <w:color w:val="000000"/>
          <w:sz w:val="24"/>
        </w:rPr>
        <w:t>ten day</w:t>
      </w:r>
      <w:proofErr w:type="gramEnd"/>
      <w:r>
        <w:rPr>
          <w:rFonts w:eastAsia="Times New Roman"/>
          <w:color w:val="000000"/>
          <w:sz w:val="24"/>
        </w:rPr>
        <w:t xml:space="preserve"> notice of termination. In the event of such termination, the Accountant shall be paid for all services rendered to date on a pro rata basis.</w:t>
      </w:r>
    </w:p>
    <w:p w14:paraId="5977FB8D" w14:textId="77777777" w:rsidR="0078172A" w:rsidRDefault="0078172A">
      <w:pPr>
        <w:spacing w:line="553" w:lineRule="exact"/>
        <w:ind w:left="360" w:right="144"/>
        <w:textAlignment w:val="baseline"/>
        <w:rPr>
          <w:rFonts w:eastAsia="Times New Roman"/>
          <w:color w:val="000000"/>
          <w:sz w:val="24"/>
        </w:rPr>
      </w:pPr>
    </w:p>
    <w:p w14:paraId="23BAECAA" w14:textId="0A820BCA" w:rsidR="00244AFD" w:rsidRDefault="00F24DBB">
      <w:pPr>
        <w:spacing w:before="310" w:line="271" w:lineRule="exact"/>
        <w:textAlignment w:val="baseline"/>
        <w:rPr>
          <w:rFonts w:eastAsia="Times New Roman"/>
          <w:color w:val="000000"/>
          <w:spacing w:val="1"/>
          <w:sz w:val="24"/>
        </w:rPr>
      </w:pPr>
      <w:r>
        <w:rPr>
          <w:rFonts w:eastAsia="Times New Roman"/>
          <w:color w:val="000000"/>
          <w:spacing w:val="1"/>
          <w:sz w:val="24"/>
        </w:rPr>
        <w:t>5</w:t>
      </w:r>
      <w:r w:rsidR="00F1278D">
        <w:rPr>
          <w:rFonts w:eastAsia="Times New Roman"/>
          <w:color w:val="000000"/>
          <w:spacing w:val="1"/>
          <w:sz w:val="24"/>
        </w:rPr>
        <w:t xml:space="preserve">. </w:t>
      </w:r>
      <w:r w:rsidR="00F1278D">
        <w:rPr>
          <w:rFonts w:eastAsia="Times New Roman"/>
          <w:b/>
          <w:color w:val="000000"/>
          <w:spacing w:val="1"/>
          <w:sz w:val="24"/>
        </w:rPr>
        <w:t>EQUAL. EMPLOYMENT OPPORTUNITY</w:t>
      </w:r>
    </w:p>
    <w:p w14:paraId="5515E9FB" w14:textId="77777777" w:rsidR="00244AFD" w:rsidRDefault="00F1278D">
      <w:pPr>
        <w:spacing w:before="287" w:line="271" w:lineRule="exact"/>
        <w:ind w:left="360"/>
        <w:textAlignment w:val="baseline"/>
        <w:rPr>
          <w:rFonts w:eastAsia="Times New Roman"/>
          <w:color w:val="000000"/>
          <w:sz w:val="24"/>
        </w:rPr>
      </w:pPr>
      <w:r>
        <w:rPr>
          <w:rFonts w:eastAsia="Times New Roman"/>
          <w:color w:val="000000"/>
          <w:sz w:val="24"/>
        </w:rPr>
        <w:t>During the performance of this Contract, the Contractor agrees as follows:</w:t>
      </w:r>
    </w:p>
    <w:p w14:paraId="44BE332D" w14:textId="1CD4E184" w:rsidR="00244AFD" w:rsidRDefault="00F1278D">
      <w:pPr>
        <w:numPr>
          <w:ilvl w:val="0"/>
          <w:numId w:val="5"/>
        </w:numPr>
        <w:tabs>
          <w:tab w:val="clear" w:pos="360"/>
          <w:tab w:val="left" w:pos="720"/>
        </w:tabs>
        <w:spacing w:before="6" w:line="555" w:lineRule="exact"/>
        <w:ind w:left="720" w:right="216" w:hanging="360"/>
        <w:textAlignment w:val="baseline"/>
        <w:rPr>
          <w:rFonts w:eastAsia="Times New Roman"/>
          <w:color w:val="000000"/>
          <w:sz w:val="24"/>
        </w:rPr>
      </w:pPr>
      <w:r>
        <w:rPr>
          <w:rFonts w:eastAsia="Times New Roman"/>
          <w:color w:val="000000"/>
          <w:sz w:val="24"/>
        </w:rPr>
        <w:t xml:space="preserve">The Contractor will not discriminate against any employee or applicant because of race, color, religion, sex, age, </w:t>
      </w:r>
      <w:r w:rsidR="00400651">
        <w:rPr>
          <w:rFonts w:eastAsia="Times New Roman"/>
          <w:color w:val="000000"/>
          <w:sz w:val="24"/>
        </w:rPr>
        <w:t xml:space="preserve">sexual orientation, </w:t>
      </w:r>
      <w:r>
        <w:rPr>
          <w:rFonts w:eastAsia="Times New Roman"/>
          <w:color w:val="000000"/>
          <w:sz w:val="24"/>
        </w:rPr>
        <w:t xml:space="preserve">physical handicap, or national origin. The Accountant will take affirmative action to ensure that applicants are employed without regard to race, color, religions, sex, age, physical handicap, or national origin. Such an action shall include, but not be limited to the following: employment, upgrading, demotion or transfer, recruitment or recruitment advertising, layoff or termination, rates of pay or other forms of compensation; and selection for training, including </w:t>
      </w:r>
      <w:r>
        <w:rPr>
          <w:rFonts w:eastAsia="Times New Roman"/>
          <w:color w:val="000000"/>
          <w:sz w:val="24"/>
        </w:rPr>
        <w:lastRenderedPageBreak/>
        <w:t>apprenticeship. The Accountant agrees to post in conspicuous places, available to employees and applicants for employment, notices to be provided by the Authority by the Authority setting forth the provisions of this nondiscrimination clause.</w:t>
      </w:r>
    </w:p>
    <w:p w14:paraId="4FBE1BE4" w14:textId="2876C759" w:rsidR="00244AFD" w:rsidRDefault="00F1278D">
      <w:pPr>
        <w:numPr>
          <w:ilvl w:val="0"/>
          <w:numId w:val="5"/>
        </w:numPr>
        <w:tabs>
          <w:tab w:val="clear" w:pos="360"/>
          <w:tab w:val="left" w:pos="720"/>
        </w:tabs>
        <w:spacing w:before="1" w:line="554" w:lineRule="exact"/>
        <w:ind w:left="720" w:hanging="360"/>
        <w:textAlignment w:val="baseline"/>
        <w:rPr>
          <w:rFonts w:eastAsia="Times New Roman"/>
          <w:color w:val="000000"/>
          <w:sz w:val="24"/>
        </w:rPr>
      </w:pPr>
      <w:r>
        <w:rPr>
          <w:rFonts w:eastAsia="Times New Roman"/>
          <w:color w:val="000000"/>
          <w:sz w:val="24"/>
        </w:rPr>
        <w:t xml:space="preserve">The Contractor will, in all solicitations or advertisements for employees placed by or on behalf of the Contractor, state that all qualified applicants will receive consideration for employment without regard to race, color, religion, sex, age, physical handicap, </w:t>
      </w:r>
      <w:r w:rsidR="00A356AA">
        <w:rPr>
          <w:rFonts w:eastAsia="Times New Roman"/>
          <w:color w:val="000000"/>
          <w:sz w:val="24"/>
        </w:rPr>
        <w:t xml:space="preserve">sexual orientation </w:t>
      </w:r>
      <w:r>
        <w:rPr>
          <w:rFonts w:eastAsia="Times New Roman"/>
          <w:color w:val="000000"/>
          <w:sz w:val="24"/>
        </w:rPr>
        <w:t>or national origin.</w:t>
      </w:r>
    </w:p>
    <w:sectPr w:rsidR="00244AFD">
      <w:pgSz w:w="12240" w:h="15840"/>
      <w:pgMar w:top="1000" w:right="1701" w:bottom="496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B7E7" w14:textId="77777777" w:rsidR="00814D26" w:rsidRDefault="00814D26" w:rsidP="00FD5E70">
      <w:r>
        <w:separator/>
      </w:r>
    </w:p>
  </w:endnote>
  <w:endnote w:type="continuationSeparator" w:id="0">
    <w:p w14:paraId="48BEA7F1" w14:textId="77777777" w:rsidR="00814D26" w:rsidRDefault="00814D26" w:rsidP="00FD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588E" w14:textId="77777777" w:rsidR="00FD5E70" w:rsidRDefault="00FD5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E41A" w14:textId="45CF515F" w:rsidR="00FD5E70" w:rsidRDefault="00FD5E70">
    <w:pPr>
      <w:pStyle w:val="Footer"/>
      <w:rPr>
        <w:sz w:val="16"/>
        <w:szCs w:val="16"/>
      </w:rPr>
    </w:pPr>
    <w:r>
      <w:tab/>
      <w:t xml:space="preserve">      </w:t>
    </w:r>
    <w:r w:rsidRPr="00FD5E70">
      <w:rPr>
        <w:sz w:val="16"/>
        <w:szCs w:val="16"/>
      </w:rPr>
      <w:t>HAP 3/</w:t>
    </w:r>
    <w:r>
      <w:rPr>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0BBC" w14:textId="77777777" w:rsidR="00FD5E70" w:rsidRDefault="00FD5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B654" w14:textId="77777777" w:rsidR="00814D26" w:rsidRDefault="00814D26" w:rsidP="00FD5E70">
      <w:r>
        <w:separator/>
      </w:r>
    </w:p>
  </w:footnote>
  <w:footnote w:type="continuationSeparator" w:id="0">
    <w:p w14:paraId="0B22019C" w14:textId="77777777" w:rsidR="00814D26" w:rsidRDefault="00814D26" w:rsidP="00FD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041" w14:textId="77777777" w:rsidR="00FD5E70" w:rsidRDefault="00FD5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7EA1" w14:textId="7EE41131" w:rsidR="00654EB4" w:rsidRDefault="00654EB4" w:rsidP="00654EB4">
    <w:pPr>
      <w:spacing w:before="10" w:after="48" w:line="273" w:lineRule="exact"/>
      <w:ind w:left="1440" w:firstLine="720"/>
      <w:textAlignment w:val="baseline"/>
      <w:rPr>
        <w:rFonts w:eastAsia="Times New Roman"/>
        <w:b/>
        <w:color w:val="000000"/>
        <w:spacing w:val="1"/>
        <w:sz w:val="24"/>
      </w:rPr>
    </w:pPr>
    <w:r>
      <w:rPr>
        <w:rFonts w:eastAsia="Times New Roman"/>
        <w:b/>
        <w:color w:val="000000"/>
        <w:spacing w:val="1"/>
        <w:sz w:val="24"/>
      </w:rPr>
      <w:t>HOUSING AUTHORITY OF PLAINFIELD</w:t>
    </w:r>
  </w:p>
  <w:p w14:paraId="00B2340E" w14:textId="463F210F" w:rsidR="00654EB4" w:rsidRDefault="00654EB4">
    <w:pPr>
      <w:pStyle w:val="Header"/>
    </w:pPr>
  </w:p>
  <w:p w14:paraId="6370941D" w14:textId="77777777" w:rsidR="00FD5E70" w:rsidRDefault="00FD5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6448" w14:textId="77777777" w:rsidR="00FD5E70" w:rsidRDefault="00FD5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00F"/>
    <w:multiLevelType w:val="multilevel"/>
    <w:tmpl w:val="709472D2"/>
    <w:lvl w:ilvl="0">
      <w:start w:val="2"/>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A4CCB"/>
    <w:multiLevelType w:val="multilevel"/>
    <w:tmpl w:val="919CB14C"/>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42E07"/>
    <w:multiLevelType w:val="multilevel"/>
    <w:tmpl w:val="1854C64E"/>
    <w:lvl w:ilvl="0">
      <w:start w:val="12"/>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60FD4"/>
    <w:multiLevelType w:val="multilevel"/>
    <w:tmpl w:val="CB1687F0"/>
    <w:lvl w:ilvl="0">
      <w:start w:val="4"/>
      <w:numFmt w:val="decimal"/>
      <w:lvlText w:val="%1."/>
      <w:lvlJc w:val="left"/>
      <w:pPr>
        <w:tabs>
          <w:tab w:val="left" w:pos="360"/>
        </w:tabs>
      </w:pPr>
      <w:rPr>
        <w:rFonts w:ascii="Times New Roman" w:eastAsia="Times New Roman" w:hAnsi="Times New Roman"/>
        <w:b/>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A23B4"/>
    <w:multiLevelType w:val="multilevel"/>
    <w:tmpl w:val="DBF4C4A6"/>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4620151">
    <w:abstractNumId w:val="1"/>
  </w:num>
  <w:num w:numId="2" w16cid:durableId="1423525448">
    <w:abstractNumId w:val="2"/>
  </w:num>
  <w:num w:numId="3" w16cid:durableId="873687010">
    <w:abstractNumId w:val="0"/>
  </w:num>
  <w:num w:numId="4" w16cid:durableId="408691778">
    <w:abstractNumId w:val="3"/>
  </w:num>
  <w:num w:numId="5" w16cid:durableId="1091387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D"/>
    <w:rsid w:val="000B0082"/>
    <w:rsid w:val="000C1B69"/>
    <w:rsid w:val="000D3F71"/>
    <w:rsid w:val="001D2004"/>
    <w:rsid w:val="00244AFD"/>
    <w:rsid w:val="00261261"/>
    <w:rsid w:val="00332A1D"/>
    <w:rsid w:val="00336994"/>
    <w:rsid w:val="003432A2"/>
    <w:rsid w:val="00400651"/>
    <w:rsid w:val="004010F8"/>
    <w:rsid w:val="004D2B68"/>
    <w:rsid w:val="005D431F"/>
    <w:rsid w:val="005E0FBC"/>
    <w:rsid w:val="00654EB4"/>
    <w:rsid w:val="006D5ED2"/>
    <w:rsid w:val="007101D7"/>
    <w:rsid w:val="00733DB2"/>
    <w:rsid w:val="0078172A"/>
    <w:rsid w:val="007E28FA"/>
    <w:rsid w:val="00814D26"/>
    <w:rsid w:val="00886CFD"/>
    <w:rsid w:val="00897693"/>
    <w:rsid w:val="008F35D0"/>
    <w:rsid w:val="00945371"/>
    <w:rsid w:val="009D4A68"/>
    <w:rsid w:val="00A200E4"/>
    <w:rsid w:val="00A356AA"/>
    <w:rsid w:val="00AD3CB3"/>
    <w:rsid w:val="00BB005D"/>
    <w:rsid w:val="00C41B20"/>
    <w:rsid w:val="00C444A1"/>
    <w:rsid w:val="00CD1341"/>
    <w:rsid w:val="00D91384"/>
    <w:rsid w:val="00E20EFF"/>
    <w:rsid w:val="00E31AAF"/>
    <w:rsid w:val="00F1278D"/>
    <w:rsid w:val="00F24DBB"/>
    <w:rsid w:val="00FD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4660"/>
  <w15:docId w15:val="{D5572A4F-AC06-41B0-B422-EE4A100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BC"/>
    <w:pPr>
      <w:ind w:left="720"/>
      <w:contextualSpacing/>
    </w:pPr>
  </w:style>
  <w:style w:type="paragraph" w:styleId="Header">
    <w:name w:val="header"/>
    <w:basedOn w:val="Normal"/>
    <w:link w:val="HeaderChar"/>
    <w:uiPriority w:val="99"/>
    <w:unhideWhenUsed/>
    <w:rsid w:val="00FD5E70"/>
    <w:pPr>
      <w:tabs>
        <w:tab w:val="center" w:pos="4680"/>
        <w:tab w:val="right" w:pos="9360"/>
      </w:tabs>
    </w:pPr>
  </w:style>
  <w:style w:type="character" w:customStyle="1" w:styleId="HeaderChar">
    <w:name w:val="Header Char"/>
    <w:basedOn w:val="DefaultParagraphFont"/>
    <w:link w:val="Header"/>
    <w:uiPriority w:val="99"/>
    <w:rsid w:val="00FD5E70"/>
  </w:style>
  <w:style w:type="paragraph" w:styleId="Footer">
    <w:name w:val="footer"/>
    <w:basedOn w:val="Normal"/>
    <w:link w:val="FooterChar"/>
    <w:uiPriority w:val="99"/>
    <w:unhideWhenUsed/>
    <w:rsid w:val="00FD5E70"/>
    <w:pPr>
      <w:tabs>
        <w:tab w:val="center" w:pos="4680"/>
        <w:tab w:val="right" w:pos="9360"/>
      </w:tabs>
    </w:pPr>
  </w:style>
  <w:style w:type="character" w:customStyle="1" w:styleId="FooterChar">
    <w:name w:val="Footer Char"/>
    <w:basedOn w:val="DefaultParagraphFont"/>
    <w:link w:val="Footer"/>
    <w:uiPriority w:val="99"/>
    <w:rsid w:val="00FD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0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wish@hap-nj.org" TargetMode="Externa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Hurd</dc:creator>
  <cp:lastModifiedBy>Lewis Hurd</cp:lastModifiedBy>
  <cp:revision>2</cp:revision>
  <dcterms:created xsi:type="dcterms:W3CDTF">2022-09-19T14:38:00Z</dcterms:created>
  <dcterms:modified xsi:type="dcterms:W3CDTF">2022-09-19T14:38:00Z</dcterms:modified>
</cp:coreProperties>
</file>